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624" w:rsidRDefault="00DF7462" w:rsidP="00DF7462">
      <w:pPr>
        <w:tabs>
          <w:tab w:val="left" w:pos="792"/>
          <w:tab w:val="center" w:pos="4320"/>
        </w:tabs>
        <w:rPr>
          <w:rFonts w:ascii="Script MT Bold" w:hAnsi="Script MT Bold"/>
          <w:color w:val="0F6CF5"/>
          <w:sz w:val="20"/>
          <w:szCs w:val="20"/>
          <w:lang w:val="fr-FR"/>
        </w:rPr>
      </w:pPr>
      <w:r>
        <w:rPr>
          <w:noProof/>
        </w:rPr>
        <w:drawing>
          <wp:anchor distT="0" distB="0" distL="114300" distR="114300" simplePos="0" relativeHeight="251664384" behindDoc="0" locked="0" layoutInCell="1" allowOverlap="1" wp14:anchorId="257CF1E9">
            <wp:simplePos x="0" y="0"/>
            <wp:positionH relativeFrom="column">
              <wp:posOffset>-640080</wp:posOffset>
            </wp:positionH>
            <wp:positionV relativeFrom="paragraph">
              <wp:posOffset>3810</wp:posOffset>
            </wp:positionV>
            <wp:extent cx="3421380" cy="899160"/>
            <wp:effectExtent l="0" t="0" r="762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21380" cy="899160"/>
                    </a:xfrm>
                    <a:prstGeom prst="rect">
                      <a:avLst/>
                    </a:prstGeom>
                    <a:noFill/>
                    <a:ln>
                      <a:noFill/>
                    </a:ln>
                  </pic:spPr>
                </pic:pic>
              </a:graphicData>
            </a:graphic>
          </wp:anchor>
        </w:drawing>
      </w:r>
      <w:r>
        <w:rPr>
          <w:rFonts w:ascii="Script MT Bold" w:hAnsi="Script MT Bold"/>
          <w:color w:val="0F6CF5"/>
          <w:sz w:val="20"/>
          <w:szCs w:val="20"/>
          <w:lang w:val="fr-FR"/>
        </w:rPr>
        <w:tab/>
      </w:r>
      <w:r>
        <w:rPr>
          <w:rFonts w:ascii="Script MT Bold" w:hAnsi="Script MT Bold"/>
          <w:color w:val="0F6CF5"/>
          <w:sz w:val="20"/>
          <w:szCs w:val="20"/>
          <w:lang w:val="fr-FR"/>
        </w:rPr>
        <w:tab/>
      </w:r>
    </w:p>
    <w:p w:rsidR="00DF7462" w:rsidRDefault="00DF7462" w:rsidP="00DF7462">
      <w:pPr>
        <w:tabs>
          <w:tab w:val="left" w:pos="792"/>
        </w:tabs>
        <w:rPr>
          <w:rFonts w:ascii="Script MT Bold" w:hAnsi="Script MT Bold"/>
          <w:color w:val="0F6CF5"/>
          <w:sz w:val="20"/>
          <w:szCs w:val="20"/>
          <w:lang w:val="fr-FR"/>
        </w:rPr>
      </w:pPr>
      <w:r>
        <w:rPr>
          <w:noProof/>
          <w:lang w:eastAsia="fr-CA"/>
        </w:rPr>
        <w:drawing>
          <wp:anchor distT="0" distB="0" distL="114300" distR="114300" simplePos="0" relativeHeight="251659264" behindDoc="1" locked="0" layoutInCell="1" allowOverlap="1" wp14:anchorId="126B9002" wp14:editId="43804A48">
            <wp:simplePos x="0" y="0"/>
            <wp:positionH relativeFrom="column">
              <wp:posOffset>3395980</wp:posOffset>
            </wp:positionH>
            <wp:positionV relativeFrom="paragraph">
              <wp:posOffset>18415</wp:posOffset>
            </wp:positionV>
            <wp:extent cx="2911092" cy="655377"/>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911092" cy="655377"/>
                    </a:xfrm>
                    <a:prstGeom prst="rect">
                      <a:avLst/>
                    </a:prstGeom>
                  </pic:spPr>
                </pic:pic>
              </a:graphicData>
            </a:graphic>
            <wp14:sizeRelH relativeFrom="page">
              <wp14:pctWidth>0</wp14:pctWidth>
            </wp14:sizeRelH>
            <wp14:sizeRelV relativeFrom="page">
              <wp14:pctHeight>0</wp14:pctHeight>
            </wp14:sizeRelV>
          </wp:anchor>
        </w:drawing>
      </w:r>
    </w:p>
    <w:p w:rsidR="00DF7462" w:rsidRDefault="00DF7462" w:rsidP="00DF7462">
      <w:pPr>
        <w:tabs>
          <w:tab w:val="left" w:pos="792"/>
        </w:tabs>
        <w:rPr>
          <w:rFonts w:ascii="Script MT Bold" w:hAnsi="Script MT Bold"/>
          <w:color w:val="0F6CF5"/>
          <w:sz w:val="20"/>
          <w:szCs w:val="20"/>
          <w:lang w:val="fr-FR"/>
        </w:rPr>
      </w:pPr>
    </w:p>
    <w:p w:rsidR="00DF7462" w:rsidRDefault="00DF7462" w:rsidP="00DF7462">
      <w:pPr>
        <w:tabs>
          <w:tab w:val="left" w:pos="792"/>
        </w:tabs>
        <w:rPr>
          <w:rFonts w:ascii="Script MT Bold" w:hAnsi="Script MT Bold"/>
          <w:color w:val="0F6CF5"/>
          <w:sz w:val="20"/>
          <w:szCs w:val="20"/>
          <w:lang w:val="fr-FR"/>
        </w:rPr>
      </w:pPr>
    </w:p>
    <w:p w:rsidR="00E30624" w:rsidRDefault="00E30624" w:rsidP="00E30624">
      <w:pPr>
        <w:rPr>
          <w:rFonts w:ascii="Script MT Bold" w:hAnsi="Script MT Bold"/>
          <w:color w:val="0F6CF5"/>
          <w:sz w:val="20"/>
          <w:szCs w:val="20"/>
          <w:lang w:val="fr-FR"/>
        </w:rPr>
      </w:pPr>
    </w:p>
    <w:p w:rsidR="00D144C6" w:rsidRPr="00253896" w:rsidRDefault="00460D63" w:rsidP="00562EB9">
      <w:pPr>
        <w:shd w:val="clear" w:color="auto" w:fill="8EAADB" w:themeFill="accent5" w:themeFillTint="99"/>
        <w:spacing w:after="0"/>
        <w:jc w:val="center"/>
        <w:rPr>
          <w:rFonts w:ascii="Century Gothic" w:hAnsi="Century Gothic"/>
          <w:b/>
          <w:sz w:val="28"/>
          <w:szCs w:val="28"/>
        </w:rPr>
      </w:pPr>
      <w:r w:rsidRPr="00253896">
        <w:rPr>
          <w:rFonts w:ascii="Century Gothic" w:hAnsi="Century Gothic"/>
          <w:b/>
          <w:sz w:val="28"/>
          <w:szCs w:val="28"/>
        </w:rPr>
        <w:t>Communiqué aux parents</w:t>
      </w:r>
    </w:p>
    <w:p w:rsidR="00562EB9" w:rsidRDefault="00253896"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rPr>
      </w:pPr>
      <w:r>
        <w:rPr>
          <w:rFonts w:ascii="Century Gothic" w:hAnsi="Century Gothic"/>
          <w:noProof/>
          <w:sz w:val="18"/>
          <w:szCs w:val="18"/>
        </w:rPr>
        <w:drawing>
          <wp:anchor distT="0" distB="0" distL="114300" distR="114300" simplePos="0" relativeHeight="251667456" behindDoc="0" locked="0" layoutInCell="1" allowOverlap="1" wp14:anchorId="54BB960D">
            <wp:simplePos x="0" y="0"/>
            <wp:positionH relativeFrom="column">
              <wp:posOffset>4093498</wp:posOffset>
            </wp:positionH>
            <wp:positionV relativeFrom="paragraph">
              <wp:posOffset>201757</wp:posOffset>
            </wp:positionV>
            <wp:extent cx="2098675" cy="1426845"/>
            <wp:effectExtent l="0" t="0" r="0" b="1905"/>
            <wp:wrapNone/>
            <wp:docPr id="7" name="Image 7" descr="C:\Users\mjbaril\AppData\Local\Microsoft\Windows\INetCache\Content.MSO\C6233A2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jbaril\AppData\Local\Microsoft\Windows\INetCache\Content.MSO\C6233A2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8675" cy="1426845"/>
                    </a:xfrm>
                    <a:prstGeom prst="rect">
                      <a:avLst/>
                    </a:prstGeom>
                    <a:noFill/>
                    <a:ln>
                      <a:noFill/>
                    </a:ln>
                  </pic:spPr>
                </pic:pic>
              </a:graphicData>
            </a:graphic>
          </wp:anchor>
        </w:drawing>
      </w:r>
    </w:p>
    <w:p w:rsidR="00562EB9" w:rsidRPr="00EA6E8C" w:rsidRDefault="00EA6E8C" w:rsidP="00EA6E8C">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b/>
          <w:sz w:val="28"/>
          <w:szCs w:val="28"/>
        </w:rPr>
      </w:pPr>
      <w:r w:rsidRPr="00EA6E8C">
        <w:rPr>
          <w:rFonts w:ascii="Lucida Handwriting" w:hAnsi="Lucida Handwriting"/>
          <w:b/>
          <w:sz w:val="28"/>
          <w:szCs w:val="28"/>
        </w:rPr>
        <w:t>Bonne rentrée!</w:t>
      </w:r>
    </w:p>
    <w:p w:rsidR="00562EB9" w:rsidRPr="00847D94"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sidRPr="00847D94">
        <w:rPr>
          <w:rFonts w:ascii="Century Gothic" w:hAnsi="Century Gothic"/>
          <w:sz w:val="18"/>
          <w:szCs w:val="18"/>
        </w:rPr>
        <w:t xml:space="preserve">Le </w:t>
      </w:r>
      <w:r w:rsidR="00EA6E8C">
        <w:rPr>
          <w:rFonts w:ascii="Century Gothic" w:hAnsi="Century Gothic"/>
          <w:sz w:val="18"/>
          <w:szCs w:val="18"/>
        </w:rPr>
        <w:t>23 août</w:t>
      </w:r>
      <w:r w:rsidRPr="00847D94">
        <w:rPr>
          <w:rFonts w:ascii="Century Gothic" w:hAnsi="Century Gothic"/>
          <w:sz w:val="18"/>
          <w:szCs w:val="18"/>
        </w:rPr>
        <w:t xml:space="preserve"> 2022</w:t>
      </w:r>
    </w:p>
    <w:p w:rsidR="00562EB9" w:rsidRPr="00847D94"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sidRPr="00847D94">
        <w:rPr>
          <w:rFonts w:ascii="Century Gothic" w:hAnsi="Century Gothic"/>
          <w:sz w:val="18"/>
          <w:szCs w:val="18"/>
        </w:rPr>
        <w:t xml:space="preserve">Chers parents, </w:t>
      </w:r>
    </w:p>
    <w:p w:rsidR="007413CE"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sidRPr="00847D94">
        <w:rPr>
          <w:rFonts w:ascii="Century Gothic" w:hAnsi="Century Gothic"/>
          <w:sz w:val="18"/>
          <w:szCs w:val="18"/>
        </w:rPr>
        <w:t>Veuillez prendre connaissance des informations importantes ci-dessous.</w:t>
      </w:r>
    </w:p>
    <w:p w:rsidR="00B038EA" w:rsidRDefault="00DF7462" w:rsidP="00B038EA">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r>
        <w:rPr>
          <w:rFonts w:ascii="Century Gothic" w:hAnsi="Century Gothic"/>
          <w:b/>
          <w:sz w:val="18"/>
          <w:szCs w:val="18"/>
          <w:u w:val="single"/>
        </w:rPr>
        <w:t>Informations de la rentrée</w:t>
      </w:r>
    </w:p>
    <w:p w:rsidR="00EA6E8C" w:rsidRDefault="00EA6E8C" w:rsidP="00EA6E8C">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r>
        <w:rPr>
          <w:rFonts w:ascii="Century Gothic" w:hAnsi="Century Gothic"/>
          <w:sz w:val="18"/>
          <w:szCs w:val="18"/>
        </w:rPr>
        <w:t xml:space="preserve">Nous vous rappelons que toutes les informations de la rentrée sont sur notre site web dans la section Info-Parents : </w:t>
      </w:r>
      <w:hyperlink r:id="rId8" w:history="1">
        <w:r w:rsidRPr="00B0160D">
          <w:rPr>
            <w:rStyle w:val="Lienhypertexte"/>
            <w:rFonts w:ascii="Century Gothic" w:hAnsi="Century Gothic"/>
            <w:sz w:val="18"/>
            <w:szCs w:val="18"/>
          </w:rPr>
          <w:t>https://envolee.cssd.gouv.qc.ca/</w:t>
        </w:r>
      </w:hyperlink>
    </w:p>
    <w:p w:rsidR="0083560F" w:rsidRDefault="0083560F" w:rsidP="00B038EA">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p>
    <w:p w:rsidR="00FB79B0" w:rsidRDefault="00DF7462" w:rsidP="00EA6E8C">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r>
        <w:rPr>
          <w:rFonts w:ascii="Century Gothic" w:hAnsi="Century Gothic"/>
          <w:sz w:val="18"/>
          <w:szCs w:val="18"/>
        </w:rPr>
        <w:t>Nous vous rappelons que les cahiers s</w:t>
      </w:r>
      <w:r w:rsidR="00EA6E8C">
        <w:rPr>
          <w:rFonts w:ascii="Century Gothic" w:hAnsi="Century Gothic"/>
          <w:sz w:val="18"/>
          <w:szCs w:val="18"/>
        </w:rPr>
        <w:t>ont</w:t>
      </w:r>
      <w:r>
        <w:rPr>
          <w:rFonts w:ascii="Century Gothic" w:hAnsi="Century Gothic"/>
          <w:sz w:val="18"/>
          <w:szCs w:val="18"/>
        </w:rPr>
        <w:t xml:space="preserve"> disponibles à la librairie </w:t>
      </w:r>
      <w:proofErr w:type="spellStart"/>
      <w:r>
        <w:rPr>
          <w:rFonts w:ascii="Century Gothic" w:hAnsi="Century Gothic"/>
          <w:sz w:val="18"/>
          <w:szCs w:val="18"/>
        </w:rPr>
        <w:t>Coopsco</w:t>
      </w:r>
      <w:proofErr w:type="spellEnd"/>
      <w:r>
        <w:rPr>
          <w:rFonts w:ascii="Century Gothic" w:hAnsi="Century Gothic"/>
          <w:sz w:val="18"/>
          <w:szCs w:val="18"/>
        </w:rPr>
        <w:t xml:space="preserve"> du Cégep de l’Outaouais pavillon Félix-Leclerc au 820 boulevard de la </w:t>
      </w:r>
      <w:proofErr w:type="spellStart"/>
      <w:r>
        <w:rPr>
          <w:rFonts w:ascii="Century Gothic" w:hAnsi="Century Gothic"/>
          <w:sz w:val="18"/>
          <w:szCs w:val="18"/>
        </w:rPr>
        <w:t>Gappe</w:t>
      </w:r>
      <w:proofErr w:type="spellEnd"/>
      <w:r>
        <w:rPr>
          <w:rFonts w:ascii="Century Gothic" w:hAnsi="Century Gothic"/>
          <w:sz w:val="18"/>
          <w:szCs w:val="18"/>
        </w:rPr>
        <w:t xml:space="preserve"> à Gatineau. </w:t>
      </w:r>
      <w:r w:rsidR="00EA6E8C">
        <w:rPr>
          <w:rFonts w:ascii="Century Gothic" w:hAnsi="Century Gothic"/>
          <w:sz w:val="18"/>
          <w:szCs w:val="18"/>
        </w:rPr>
        <w:t xml:space="preserve">Vous pouvez y accéder par la porte 11. </w:t>
      </w:r>
    </w:p>
    <w:p w:rsidR="00EA6E8C" w:rsidRDefault="00EA6E8C" w:rsidP="00EA6E8C">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p>
    <w:p w:rsidR="00EA6E8C" w:rsidRPr="00EA6E8C" w:rsidRDefault="00253896" w:rsidP="00EA6E8C">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r>
        <w:rPr>
          <w:rFonts w:ascii="Century Gothic" w:hAnsi="Century Gothic"/>
          <w:b/>
          <w:sz w:val="18"/>
          <w:szCs w:val="18"/>
          <w:u w:val="single"/>
        </w:rPr>
        <w:t>30 août-</w:t>
      </w:r>
      <w:r w:rsidR="00EA6E8C" w:rsidRPr="00EA6E8C">
        <w:rPr>
          <w:rFonts w:ascii="Century Gothic" w:hAnsi="Century Gothic"/>
          <w:b/>
          <w:sz w:val="18"/>
          <w:szCs w:val="18"/>
          <w:u w:val="single"/>
        </w:rPr>
        <w:t>Fonctionnement en cas de pluie</w:t>
      </w:r>
    </w:p>
    <w:p w:rsidR="00EA6E8C" w:rsidRDefault="00EA6E8C" w:rsidP="00EA6E8C">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r>
        <w:rPr>
          <w:rFonts w:ascii="Century Gothic" w:hAnsi="Century Gothic"/>
          <w:sz w:val="18"/>
          <w:szCs w:val="18"/>
        </w:rPr>
        <w:t>Nous accueill</w:t>
      </w:r>
      <w:r w:rsidR="00253896">
        <w:rPr>
          <w:rFonts w:ascii="Century Gothic" w:hAnsi="Century Gothic"/>
          <w:sz w:val="18"/>
          <w:szCs w:val="18"/>
        </w:rPr>
        <w:t>er</w:t>
      </w:r>
      <w:r>
        <w:rPr>
          <w:rFonts w:ascii="Century Gothic" w:hAnsi="Century Gothic"/>
          <w:sz w:val="18"/>
          <w:szCs w:val="18"/>
        </w:rPr>
        <w:t xml:space="preserve">ons les élèves sur la cour de l’école le mardi 30 août à compter de 8h. Les parents sont les bienvenus. En cas de pluie, nous devrons faire l’accueil au gymnase et nous ne pourrons pas inviter tous les parents. Seulement les parents du premier cycle et les </w:t>
      </w:r>
      <w:r w:rsidR="0033559D">
        <w:rPr>
          <w:rFonts w:ascii="Century Gothic" w:hAnsi="Century Gothic"/>
          <w:sz w:val="18"/>
          <w:szCs w:val="18"/>
        </w:rPr>
        <w:t xml:space="preserve">parents des nouveaux élèves qui n’ont jamais fréquenté l’école de l’Envolée pourront entrer au gymnase. </w:t>
      </w:r>
    </w:p>
    <w:p w:rsidR="0033559D" w:rsidRDefault="0033559D"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 xml:space="preserve">*Les élèves de la maternelle </w:t>
      </w:r>
      <w:r w:rsidR="003A1392">
        <w:rPr>
          <w:rFonts w:ascii="Century Gothic" w:hAnsi="Century Gothic"/>
          <w:sz w:val="18"/>
          <w:szCs w:val="18"/>
        </w:rPr>
        <w:t xml:space="preserve">et des classes spécialisées </w:t>
      </w:r>
      <w:r>
        <w:rPr>
          <w:rFonts w:ascii="Century Gothic" w:hAnsi="Century Gothic"/>
          <w:sz w:val="18"/>
          <w:szCs w:val="18"/>
        </w:rPr>
        <w:t xml:space="preserve">ne sont pas concernés par cet accueil puisqu’ils suivront l’horaire de l’entrée progressive. </w:t>
      </w:r>
    </w:p>
    <w:p w:rsidR="0033559D" w:rsidRDefault="0033559D"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r w:rsidRPr="0033559D">
        <w:rPr>
          <w:rFonts w:ascii="Century Gothic" w:hAnsi="Century Gothic"/>
          <w:b/>
          <w:sz w:val="18"/>
          <w:szCs w:val="18"/>
          <w:u w:val="single"/>
        </w:rPr>
        <w:t>Travaux au parc Henri-Dunan</w:t>
      </w:r>
      <w:r>
        <w:rPr>
          <w:rFonts w:ascii="Century Gothic" w:hAnsi="Century Gothic"/>
          <w:b/>
          <w:sz w:val="18"/>
          <w:szCs w:val="18"/>
          <w:u w:val="single"/>
        </w:rPr>
        <w:t>t</w:t>
      </w:r>
    </w:p>
    <w:p w:rsidR="009868DA" w:rsidRDefault="0033559D"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sidRPr="0033559D">
        <w:rPr>
          <w:rFonts w:ascii="Century Gothic" w:hAnsi="Century Gothic"/>
          <w:sz w:val="18"/>
          <w:szCs w:val="18"/>
        </w:rPr>
        <w:t>Le pa</w:t>
      </w:r>
      <w:r>
        <w:rPr>
          <w:rFonts w:ascii="Century Gothic" w:hAnsi="Century Gothic"/>
          <w:sz w:val="18"/>
          <w:szCs w:val="18"/>
        </w:rPr>
        <w:t>rc Henri-Dunant est fermé pour une durée indéterminée. Plusieurs enfants s’y rendaient</w:t>
      </w:r>
      <w:r w:rsidR="00253896">
        <w:rPr>
          <w:rFonts w:ascii="Century Gothic" w:hAnsi="Century Gothic"/>
          <w:sz w:val="18"/>
          <w:szCs w:val="18"/>
        </w:rPr>
        <w:t xml:space="preserve"> le matin et au retour du dîner</w:t>
      </w:r>
      <w:r>
        <w:rPr>
          <w:rFonts w:ascii="Century Gothic" w:hAnsi="Century Gothic"/>
          <w:sz w:val="18"/>
          <w:szCs w:val="18"/>
        </w:rPr>
        <w:t xml:space="preserve"> pour accéder à la cour de l’école. Cet accès est fermé durant les travaux. Les enfants devront entrer dans la cour par la rue Mont-Royal. </w:t>
      </w:r>
      <w:r w:rsidR="009868DA">
        <w:rPr>
          <w:rFonts w:ascii="Century Gothic" w:hAnsi="Century Gothic"/>
          <w:sz w:val="18"/>
          <w:szCs w:val="18"/>
        </w:rPr>
        <w:t xml:space="preserve">Les parents qui accompagnent leur enfant devront demeurer de l’autre côté des cônes que nous installerons dans le débarcadère. La sécurité des élèves est notre priorité. </w:t>
      </w:r>
    </w:p>
    <w:p w:rsidR="009868DA" w:rsidRPr="009868DA" w:rsidRDefault="009868DA" w:rsidP="009868DA">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r w:rsidRPr="009868DA">
        <w:rPr>
          <w:rFonts w:ascii="Century Gothic" w:hAnsi="Century Gothic"/>
          <w:b/>
          <w:sz w:val="18"/>
          <w:szCs w:val="18"/>
          <w:u w:val="single"/>
        </w:rPr>
        <w:t>Transport scolaire</w:t>
      </w:r>
    </w:p>
    <w:p w:rsidR="009868DA" w:rsidRDefault="009868DA"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 xml:space="preserve">Le CSSD a bon espoir de s’entendre avec les compagnies de transport avec lesquelles elle négocie.  Toutefois, nous travaillons sur un plan </w:t>
      </w:r>
      <w:r w:rsidR="00093E84">
        <w:rPr>
          <w:rFonts w:ascii="Century Gothic" w:hAnsi="Century Gothic"/>
          <w:sz w:val="18"/>
          <w:szCs w:val="18"/>
        </w:rPr>
        <w:t>sécuritaire</w:t>
      </w:r>
      <w:r>
        <w:rPr>
          <w:rFonts w:ascii="Century Gothic" w:hAnsi="Century Gothic"/>
          <w:sz w:val="18"/>
          <w:szCs w:val="18"/>
        </w:rPr>
        <w:t xml:space="preserve"> advenant qu’il n’y ait pas de transport scolaire à la rentrée. Nous vous informerons de ce plan</w:t>
      </w:r>
      <w:r w:rsidR="00344C71">
        <w:rPr>
          <w:rFonts w:ascii="Century Gothic" w:hAnsi="Century Gothic"/>
          <w:sz w:val="18"/>
          <w:szCs w:val="18"/>
        </w:rPr>
        <w:t xml:space="preserve"> lundi matin s’il y a lieu. </w:t>
      </w:r>
      <w:bookmarkStart w:id="0" w:name="_GoBack"/>
      <w:bookmarkEnd w:id="0"/>
    </w:p>
    <w:p w:rsidR="009868DA" w:rsidRDefault="009868DA"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 xml:space="preserve">*Les élèves transportés en berline ne sont pas touchés par cette négociation. Le service aura lieu. </w:t>
      </w:r>
    </w:p>
    <w:p w:rsidR="003A1392" w:rsidRDefault="003A1392"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p>
    <w:p w:rsidR="003A1392" w:rsidRDefault="003A1392"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p>
    <w:p w:rsidR="003A1392" w:rsidRDefault="003A1392"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p>
    <w:p w:rsidR="003A1392" w:rsidRDefault="003A1392"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p>
    <w:p w:rsidR="003A1392" w:rsidRDefault="003A1392" w:rsidP="003A1392">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r w:rsidRPr="003A1392">
        <w:rPr>
          <w:rFonts w:ascii="Century Gothic" w:hAnsi="Century Gothic"/>
          <w:b/>
          <w:sz w:val="18"/>
          <w:szCs w:val="18"/>
          <w:u w:val="single"/>
        </w:rPr>
        <w:t>Stationnement et débarcadère</w:t>
      </w:r>
    </w:p>
    <w:p w:rsidR="00093E84" w:rsidRPr="00093E84" w:rsidRDefault="00093E84" w:rsidP="003A1392">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r>
        <w:rPr>
          <w:rFonts w:ascii="Century Gothic" w:hAnsi="Century Gothic"/>
          <w:sz w:val="18"/>
          <w:szCs w:val="18"/>
        </w:rPr>
        <w:t xml:space="preserve">Durant toute la durée des travaux dans le parc, les autobus devront utiliser le débarcadère du côté de la rue Mont-Royal. </w:t>
      </w:r>
      <w:r w:rsidRPr="00093E84">
        <w:rPr>
          <w:rFonts w:ascii="Century Gothic" w:hAnsi="Century Gothic"/>
          <w:b/>
          <w:sz w:val="18"/>
          <w:szCs w:val="18"/>
          <w:highlight w:val="yellow"/>
        </w:rPr>
        <w:t>Il sera donc interdit aux parents de s’y stationner entre 7h50 et 8h10.</w:t>
      </w:r>
      <w:r>
        <w:rPr>
          <w:rFonts w:ascii="Century Gothic" w:hAnsi="Century Gothic"/>
          <w:sz w:val="18"/>
          <w:szCs w:val="18"/>
        </w:rPr>
        <w:t xml:space="preserve"> </w:t>
      </w:r>
    </w:p>
    <w:p w:rsidR="00093E84" w:rsidRDefault="00093E84" w:rsidP="003A1392">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b/>
          <w:sz w:val="18"/>
          <w:szCs w:val="18"/>
          <w:u w:val="single"/>
        </w:rPr>
      </w:pPr>
    </w:p>
    <w:p w:rsidR="00253896" w:rsidRDefault="003A1392"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De plus,</w:t>
      </w:r>
      <w:r w:rsidR="00093E84">
        <w:rPr>
          <w:rFonts w:ascii="Century Gothic" w:hAnsi="Century Gothic"/>
          <w:sz w:val="18"/>
          <w:szCs w:val="18"/>
        </w:rPr>
        <w:t xml:space="preserve"> nous aimerions vous rappeler qu’</w:t>
      </w:r>
      <w:r>
        <w:rPr>
          <w:rFonts w:ascii="Century Gothic" w:hAnsi="Century Gothic"/>
          <w:sz w:val="18"/>
          <w:szCs w:val="18"/>
        </w:rPr>
        <w:t xml:space="preserve">il est interdit d’utiliser le stationnement des employés, ailleurs que dans les espaces pour les visiteurs. Les employés doivent payer pour pouvoir utiliser notre stationnement. Il est normal de leur réserver leur espace. Nous vous remercions pour votre compréhension. </w:t>
      </w:r>
    </w:p>
    <w:p w:rsidR="009868DA" w:rsidRDefault="009868DA"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u w:val="single"/>
        </w:rPr>
      </w:pPr>
      <w:r w:rsidRPr="009868DA">
        <w:rPr>
          <w:rFonts w:ascii="Century Gothic" w:hAnsi="Century Gothic"/>
          <w:b/>
          <w:sz w:val="18"/>
          <w:szCs w:val="18"/>
          <w:u w:val="single"/>
        </w:rPr>
        <w:t>Rencontre de parents et Assemblée générale annuelle des parents</w:t>
      </w:r>
    </w:p>
    <w:p w:rsidR="009868DA" w:rsidRDefault="003B4141"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r>
        <w:rPr>
          <w:rFonts w:ascii="Century Gothic" w:hAnsi="Century Gothic"/>
          <w:sz w:val="18"/>
          <w:szCs w:val="18"/>
        </w:rPr>
        <w:t>Nous vous rappelons les heures des rencontres de parents</w:t>
      </w:r>
      <w:r w:rsidR="00093E84">
        <w:rPr>
          <w:rFonts w:ascii="Century Gothic" w:hAnsi="Century Gothic"/>
          <w:sz w:val="18"/>
          <w:szCs w:val="18"/>
        </w:rPr>
        <w:t xml:space="preserve"> </w:t>
      </w:r>
      <w:r w:rsidR="00093E84" w:rsidRPr="00093E84">
        <w:rPr>
          <w:rFonts w:ascii="Century Gothic" w:hAnsi="Century Gothic"/>
          <w:sz w:val="18"/>
          <w:szCs w:val="18"/>
          <w:highlight w:val="yellow"/>
        </w:rPr>
        <w:t>Entrée par la porte principale sur Ernest-</w:t>
      </w:r>
      <w:proofErr w:type="spellStart"/>
      <w:r w:rsidR="00093E84" w:rsidRPr="00093E84">
        <w:rPr>
          <w:rFonts w:ascii="Century Gothic" w:hAnsi="Century Gothic"/>
          <w:sz w:val="18"/>
          <w:szCs w:val="18"/>
          <w:highlight w:val="yellow"/>
        </w:rPr>
        <w:t>Gaboury</w:t>
      </w:r>
      <w:proofErr w:type="spellEnd"/>
      <w:r w:rsidR="00093E84">
        <w:rPr>
          <w:rFonts w:ascii="Century Gothic" w:hAnsi="Century Gothic"/>
          <w:sz w:val="18"/>
          <w:szCs w:val="18"/>
          <w:highlight w:val="yellow"/>
        </w:rPr>
        <w:t>.</w:t>
      </w:r>
    </w:p>
    <w:tbl>
      <w:tblPr>
        <w:tblpPr w:leftFromText="141" w:rightFromText="141" w:vertAnchor="text" w:horzAnchor="margin" w:tblpY="-2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9"/>
        <w:gridCol w:w="2366"/>
        <w:gridCol w:w="2371"/>
      </w:tblGrid>
      <w:tr w:rsidR="003B4141" w:rsidRPr="003B4141" w:rsidTr="003B4141">
        <w:tc>
          <w:tcPr>
            <w:tcW w:w="2369" w:type="dxa"/>
            <w:shd w:val="clear" w:color="auto" w:fill="E2EFD9"/>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Cycle</w:t>
            </w:r>
          </w:p>
        </w:tc>
        <w:tc>
          <w:tcPr>
            <w:tcW w:w="2366" w:type="dxa"/>
            <w:shd w:val="clear" w:color="auto" w:fill="E2EFD9"/>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Date</w:t>
            </w:r>
          </w:p>
        </w:tc>
        <w:tc>
          <w:tcPr>
            <w:tcW w:w="2371" w:type="dxa"/>
            <w:shd w:val="clear" w:color="auto" w:fill="E2EFD9"/>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Heure</w:t>
            </w:r>
          </w:p>
        </w:tc>
      </w:tr>
      <w:tr w:rsidR="003B4141" w:rsidRPr="003B4141" w:rsidTr="003B4141">
        <w:tc>
          <w:tcPr>
            <w:tcW w:w="2369"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Préscolaire</w:t>
            </w:r>
          </w:p>
        </w:tc>
        <w:tc>
          <w:tcPr>
            <w:tcW w:w="2366"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26 août</w:t>
            </w:r>
          </w:p>
        </w:tc>
        <w:tc>
          <w:tcPr>
            <w:tcW w:w="2371"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15h</w:t>
            </w:r>
          </w:p>
        </w:tc>
      </w:tr>
      <w:tr w:rsidR="003B4141" w:rsidRPr="003B4141" w:rsidTr="003B4141">
        <w:tc>
          <w:tcPr>
            <w:tcW w:w="2369"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1</w:t>
            </w:r>
            <w:r w:rsidRPr="003B4141">
              <w:rPr>
                <w:rFonts w:ascii="Century Gothic" w:eastAsia="Calibri" w:hAnsi="Century Gothic"/>
                <w:sz w:val="16"/>
                <w:szCs w:val="16"/>
                <w:vertAlign w:val="superscript"/>
              </w:rPr>
              <w:t>er</w:t>
            </w:r>
            <w:r w:rsidRPr="003B4141">
              <w:rPr>
                <w:rFonts w:ascii="Century Gothic" w:eastAsia="Calibri" w:hAnsi="Century Gothic"/>
                <w:sz w:val="16"/>
                <w:szCs w:val="16"/>
              </w:rPr>
              <w:t xml:space="preserve"> cycle</w:t>
            </w:r>
          </w:p>
        </w:tc>
        <w:tc>
          <w:tcPr>
            <w:tcW w:w="2366"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29 août</w:t>
            </w:r>
          </w:p>
        </w:tc>
        <w:tc>
          <w:tcPr>
            <w:tcW w:w="2371"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18h</w:t>
            </w:r>
          </w:p>
        </w:tc>
      </w:tr>
      <w:tr w:rsidR="003B4141" w:rsidRPr="003B4141" w:rsidTr="003B4141">
        <w:tc>
          <w:tcPr>
            <w:tcW w:w="2369"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2</w:t>
            </w:r>
            <w:r w:rsidRPr="003B4141">
              <w:rPr>
                <w:rFonts w:ascii="Century Gothic" w:eastAsia="Calibri" w:hAnsi="Century Gothic"/>
                <w:sz w:val="16"/>
                <w:szCs w:val="16"/>
                <w:vertAlign w:val="superscript"/>
              </w:rPr>
              <w:t>e</w:t>
            </w:r>
            <w:r w:rsidRPr="003B4141">
              <w:rPr>
                <w:rFonts w:ascii="Century Gothic" w:eastAsia="Calibri" w:hAnsi="Century Gothic"/>
                <w:sz w:val="16"/>
                <w:szCs w:val="16"/>
              </w:rPr>
              <w:t xml:space="preserve"> cycle</w:t>
            </w:r>
          </w:p>
        </w:tc>
        <w:tc>
          <w:tcPr>
            <w:tcW w:w="2366"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29 août</w:t>
            </w:r>
          </w:p>
        </w:tc>
        <w:tc>
          <w:tcPr>
            <w:tcW w:w="2371"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18h30</w:t>
            </w:r>
          </w:p>
        </w:tc>
      </w:tr>
      <w:tr w:rsidR="003B4141" w:rsidRPr="003B4141" w:rsidTr="003B4141">
        <w:tc>
          <w:tcPr>
            <w:tcW w:w="2369"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3</w:t>
            </w:r>
            <w:r w:rsidRPr="003B4141">
              <w:rPr>
                <w:rFonts w:ascii="Century Gothic" w:eastAsia="Calibri" w:hAnsi="Century Gothic"/>
                <w:sz w:val="16"/>
                <w:szCs w:val="16"/>
                <w:vertAlign w:val="superscript"/>
              </w:rPr>
              <w:t>e</w:t>
            </w:r>
            <w:r w:rsidRPr="003B4141">
              <w:rPr>
                <w:rFonts w:ascii="Century Gothic" w:eastAsia="Calibri" w:hAnsi="Century Gothic"/>
                <w:sz w:val="16"/>
                <w:szCs w:val="16"/>
              </w:rPr>
              <w:t xml:space="preserve"> cycle</w:t>
            </w:r>
          </w:p>
        </w:tc>
        <w:tc>
          <w:tcPr>
            <w:tcW w:w="2366"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29 août</w:t>
            </w:r>
          </w:p>
        </w:tc>
        <w:tc>
          <w:tcPr>
            <w:tcW w:w="2371"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19h</w:t>
            </w:r>
          </w:p>
        </w:tc>
      </w:tr>
      <w:tr w:rsidR="003B4141" w:rsidRPr="003B4141" w:rsidTr="003B4141">
        <w:tc>
          <w:tcPr>
            <w:tcW w:w="2369"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TSA</w:t>
            </w:r>
          </w:p>
        </w:tc>
        <w:tc>
          <w:tcPr>
            <w:tcW w:w="2366"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30 août</w:t>
            </w:r>
          </w:p>
        </w:tc>
        <w:tc>
          <w:tcPr>
            <w:tcW w:w="2371" w:type="dxa"/>
            <w:shd w:val="clear" w:color="auto" w:fill="auto"/>
          </w:tcPr>
          <w:p w:rsidR="003B4141" w:rsidRPr="003B4141" w:rsidRDefault="003B4141" w:rsidP="003B4141">
            <w:pPr>
              <w:widowControl w:val="0"/>
              <w:jc w:val="center"/>
              <w:rPr>
                <w:rFonts w:ascii="Century Gothic" w:eastAsia="Calibri" w:hAnsi="Century Gothic"/>
                <w:sz w:val="16"/>
                <w:szCs w:val="16"/>
              </w:rPr>
            </w:pPr>
            <w:r w:rsidRPr="003B4141">
              <w:rPr>
                <w:rFonts w:ascii="Century Gothic" w:eastAsia="Calibri" w:hAnsi="Century Gothic"/>
                <w:sz w:val="16"/>
                <w:szCs w:val="16"/>
              </w:rPr>
              <w:t xml:space="preserve">Selon </w:t>
            </w:r>
            <w:r>
              <w:rPr>
                <w:rFonts w:ascii="Century Gothic" w:eastAsia="Calibri" w:hAnsi="Century Gothic"/>
                <w:sz w:val="16"/>
                <w:szCs w:val="16"/>
              </w:rPr>
              <w:t>l’horaire indiqué par les enseignantes</w:t>
            </w:r>
          </w:p>
        </w:tc>
      </w:tr>
    </w:tbl>
    <w:p w:rsidR="003B4141" w:rsidRPr="0033559D" w:rsidRDefault="003B4141"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p>
    <w:p w:rsidR="0033559D" w:rsidRPr="0033559D" w:rsidRDefault="0033559D"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u w:val="single"/>
        </w:rPr>
      </w:pPr>
    </w:p>
    <w:p w:rsidR="0033559D" w:rsidRPr="0033559D" w:rsidRDefault="0033559D" w:rsidP="0033559D">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rPr>
      </w:pPr>
    </w:p>
    <w:p w:rsidR="00136716" w:rsidRDefault="00136716" w:rsidP="00B038EA">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p>
    <w:p w:rsidR="00136716" w:rsidRDefault="00136716" w:rsidP="00B038EA">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p>
    <w:p w:rsidR="00B038EA" w:rsidRDefault="00B038EA" w:rsidP="00847D94">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p>
    <w:p w:rsidR="00847D94" w:rsidRPr="00847D94" w:rsidRDefault="00847D94" w:rsidP="00847D94">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sz w:val="18"/>
          <w:szCs w:val="18"/>
        </w:rPr>
      </w:pPr>
    </w:p>
    <w:p w:rsidR="00562EB9" w:rsidRPr="0083560F" w:rsidRDefault="00DF7462" w:rsidP="0083560F">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rPr>
      </w:pPr>
      <w:r>
        <w:rPr>
          <w:rFonts w:ascii="Century Gothic" w:hAnsi="Century Gothic"/>
          <w:noProof/>
        </w:rPr>
        <w:drawing>
          <wp:anchor distT="0" distB="0" distL="114300" distR="114300" simplePos="0" relativeHeight="251662336" behindDoc="0" locked="0" layoutInCell="1" allowOverlap="1">
            <wp:simplePos x="0" y="0"/>
            <wp:positionH relativeFrom="column">
              <wp:posOffset>6908800</wp:posOffset>
            </wp:positionH>
            <wp:positionV relativeFrom="paragraph">
              <wp:posOffset>2349500</wp:posOffset>
            </wp:positionV>
            <wp:extent cx="699135" cy="1149985"/>
            <wp:effectExtent l="0" t="0" r="5715" b="0"/>
            <wp:wrapNone/>
            <wp:docPr id="6" name="Image 6" descr="Hug clipart met, Hug met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ug clipart met, Hug met Transparent FREE for download on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13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0A73" w:rsidRDefault="00F10A73" w:rsidP="00F10A73">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Lucida Handwriting" w:hAnsi="Lucida Handwriting"/>
          <w:sz w:val="18"/>
          <w:szCs w:val="18"/>
        </w:rPr>
      </w:pPr>
    </w:p>
    <w:p w:rsidR="00093E84" w:rsidRPr="00093E84" w:rsidRDefault="00093E84" w:rsidP="00093E84">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rPr>
          <w:rFonts w:ascii="Century Gothic" w:hAnsi="Century Gothic"/>
          <w:sz w:val="18"/>
          <w:szCs w:val="18"/>
        </w:rPr>
      </w:pPr>
      <w:r w:rsidRPr="00093E84">
        <w:rPr>
          <w:rFonts w:ascii="Century Gothic" w:hAnsi="Century Gothic"/>
          <w:sz w:val="18"/>
          <w:szCs w:val="18"/>
        </w:rPr>
        <w:t xml:space="preserve">Nous aimerions que vous apportiez le sac de votre enfant. </w:t>
      </w:r>
      <w:r>
        <w:rPr>
          <w:rFonts w:ascii="Century Gothic" w:hAnsi="Century Gothic"/>
          <w:sz w:val="18"/>
          <w:szCs w:val="18"/>
        </w:rPr>
        <w:t xml:space="preserve">Vous n’aurez par contre pas à le défaire puisque le temps des rencontres est limité. Les enseignants s’en chargeront avec les élèves mardi. </w:t>
      </w:r>
    </w:p>
    <w:p w:rsidR="00093E84" w:rsidRDefault="00093E84"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sz w:val="18"/>
          <w:szCs w:val="18"/>
          <w:highlight w:val="yellow"/>
        </w:rPr>
      </w:pPr>
    </w:p>
    <w:p w:rsidR="00F10A73" w:rsidRPr="003A1392" w:rsidRDefault="00F10A73"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Lucida Handwriting" w:hAnsi="Lucida Handwriting"/>
          <w:sz w:val="18"/>
          <w:szCs w:val="18"/>
        </w:rPr>
      </w:pPr>
      <w:r w:rsidRPr="00253896">
        <w:rPr>
          <w:rFonts w:ascii="Century Gothic" w:hAnsi="Century Gothic"/>
          <w:sz w:val="18"/>
          <w:szCs w:val="18"/>
          <w:highlight w:val="yellow"/>
        </w:rPr>
        <w:t>L’assemblée générale annuelle des parents aura lieu le 29 août à 19h</w:t>
      </w:r>
      <w:r w:rsidR="00093E84">
        <w:rPr>
          <w:rFonts w:ascii="Century Gothic" w:hAnsi="Century Gothic"/>
          <w:sz w:val="18"/>
          <w:szCs w:val="18"/>
          <w:highlight w:val="yellow"/>
        </w:rPr>
        <w:t xml:space="preserve">30 </w:t>
      </w:r>
      <w:r w:rsidRPr="00253896">
        <w:rPr>
          <w:rFonts w:ascii="Century Gothic" w:hAnsi="Century Gothic"/>
          <w:sz w:val="18"/>
          <w:szCs w:val="18"/>
          <w:highlight w:val="yellow"/>
        </w:rPr>
        <w:t>au gymnase. C’est lors de cette assemblée que vous pourrez élire les parents qui voudront représenter les parents au conseil d’établissement de l’école</w:t>
      </w:r>
      <w:r w:rsidR="003A1392">
        <w:rPr>
          <w:rFonts w:ascii="Century Gothic" w:hAnsi="Century Gothic"/>
          <w:sz w:val="18"/>
          <w:szCs w:val="18"/>
          <w:highlight w:val="yellow"/>
        </w:rPr>
        <w:t xml:space="preserve">. </w:t>
      </w:r>
      <w:r w:rsidR="003A1392" w:rsidRPr="003A1392">
        <w:rPr>
          <w:rFonts w:ascii="Lucida Handwriting" w:hAnsi="Lucida Handwriting"/>
          <w:sz w:val="18"/>
          <w:szCs w:val="18"/>
        </w:rPr>
        <w:t>Venez en grand nombre!</w:t>
      </w:r>
    </w:p>
    <w:p w:rsidR="00253896" w:rsidRDefault="006C1DF2"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rPr>
      </w:pPr>
      <w:r>
        <w:rPr>
          <w:rFonts w:ascii="Century Gothic" w:hAnsi="Century Gothic"/>
          <w:b/>
          <w:sz w:val="18"/>
          <w:szCs w:val="18"/>
        </w:rPr>
        <w:t xml:space="preserve"> </w:t>
      </w:r>
    </w:p>
    <w:p w:rsidR="00253896" w:rsidRPr="00253896" w:rsidRDefault="00253896" w:rsidP="00253896">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Century Gothic" w:hAnsi="Century Gothic"/>
          <w:b/>
          <w:sz w:val="18"/>
          <w:szCs w:val="18"/>
        </w:rPr>
      </w:pPr>
    </w:p>
    <w:p w:rsidR="00562EB9" w:rsidRPr="007413CE"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center"/>
        <w:rPr>
          <w:rFonts w:ascii="Lucida Handwriting" w:hAnsi="Lucida Handwriting"/>
          <w:sz w:val="18"/>
          <w:szCs w:val="18"/>
        </w:rPr>
      </w:pPr>
      <w:r w:rsidRPr="007413CE">
        <w:rPr>
          <w:rFonts w:ascii="Lucida Handwriting" w:hAnsi="Lucida Handwriting"/>
          <w:sz w:val="18"/>
          <w:szCs w:val="18"/>
        </w:rPr>
        <w:t>Nous vous souhaitons une bonne journée !</w:t>
      </w:r>
    </w:p>
    <w:p w:rsidR="00562EB9" w:rsidRPr="00263B76" w:rsidRDefault="00DF7462"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pPr>
      <w:r>
        <w:rPr>
          <w:noProof/>
        </w:rPr>
        <w:drawing>
          <wp:anchor distT="0" distB="0" distL="114300" distR="114300" simplePos="0" relativeHeight="251661312" behindDoc="0" locked="0" layoutInCell="1" allowOverlap="1">
            <wp:simplePos x="0" y="0"/>
            <wp:positionH relativeFrom="column">
              <wp:posOffset>6908800</wp:posOffset>
            </wp:positionH>
            <wp:positionV relativeFrom="paragraph">
              <wp:posOffset>2349500</wp:posOffset>
            </wp:positionV>
            <wp:extent cx="699135" cy="1149985"/>
            <wp:effectExtent l="0" t="0" r="5715" b="0"/>
            <wp:wrapNone/>
            <wp:docPr id="5" name="Image 5" descr="Hug clipart met, Hug met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g clipart met, Hug met Transparent FREE for download on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135" cy="11499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simplePos x="0" y="0"/>
            <wp:positionH relativeFrom="column">
              <wp:posOffset>6908800</wp:posOffset>
            </wp:positionH>
            <wp:positionV relativeFrom="paragraph">
              <wp:posOffset>2349500</wp:posOffset>
            </wp:positionV>
            <wp:extent cx="699135" cy="1149985"/>
            <wp:effectExtent l="0" t="0" r="5715" b="0"/>
            <wp:wrapNone/>
            <wp:docPr id="4" name="Image 4" descr="Hug clipart met, Hug met Transparent FREE for download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ug clipart met, Hug met Transparent FREE for download on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99135" cy="11499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EB9" w:rsidRDefault="00093E84"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jc w:val="both"/>
        <w:rPr>
          <w:rFonts w:ascii="Lucida Handwriting" w:hAnsi="Lucida Handwriting"/>
          <w:iCs/>
        </w:rPr>
      </w:pPr>
      <w:r w:rsidRPr="00A81FCD">
        <w:rPr>
          <w:rFonts w:eastAsia="Calibri"/>
          <w:noProof/>
        </w:rPr>
        <w:drawing>
          <wp:anchor distT="0" distB="0" distL="114300" distR="114300" simplePos="0" relativeHeight="251666432" behindDoc="0" locked="0" layoutInCell="1" allowOverlap="1">
            <wp:simplePos x="0" y="0"/>
            <wp:positionH relativeFrom="margin">
              <wp:align>center</wp:align>
            </wp:positionH>
            <wp:positionV relativeFrom="paragraph">
              <wp:posOffset>10062</wp:posOffset>
            </wp:positionV>
            <wp:extent cx="1761116" cy="1174077"/>
            <wp:effectExtent l="0" t="0" r="0" b="7620"/>
            <wp:wrapNone/>
            <wp:docPr id="2" name="Image 2" descr="Bonne rentrée scolaire 2020-2021! - Municipalité de Wickh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nne rentrée scolaire 2020-2021! - Municipalité de Wickham"/>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761116" cy="117407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EB9" w:rsidRPr="007413CE" w:rsidRDefault="00562EB9" w:rsidP="00562EB9">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Lucida Handwriting" w:hAnsi="Lucida Handwriting"/>
          <w:iCs/>
          <w:sz w:val="18"/>
          <w:szCs w:val="18"/>
        </w:rPr>
      </w:pPr>
      <w:r w:rsidRPr="007413CE">
        <w:rPr>
          <w:rFonts w:ascii="Lucida Handwriting" w:hAnsi="Lucida Handwriting"/>
          <w:iCs/>
          <w:sz w:val="18"/>
          <w:szCs w:val="18"/>
        </w:rPr>
        <w:t>Marie-Josée Baril</w:t>
      </w:r>
      <w:r w:rsidRPr="007413CE">
        <w:rPr>
          <w:rFonts w:ascii="Lucida Calligraphy" w:hAnsi="Lucida Calligraphy"/>
          <w:iCs/>
          <w:sz w:val="18"/>
          <w:szCs w:val="18"/>
        </w:rPr>
        <w:tab/>
      </w:r>
      <w:r w:rsidRPr="007413CE">
        <w:rPr>
          <w:rFonts w:ascii="Calibri" w:hAnsi="Calibri"/>
          <w:iCs/>
          <w:sz w:val="18"/>
          <w:szCs w:val="18"/>
        </w:rPr>
        <w:tab/>
      </w:r>
      <w:r w:rsidRPr="007413CE">
        <w:rPr>
          <w:rFonts w:ascii="Calibri" w:hAnsi="Calibri"/>
          <w:iCs/>
          <w:sz w:val="18"/>
          <w:szCs w:val="18"/>
        </w:rPr>
        <w:tab/>
      </w:r>
      <w:r w:rsidRPr="007413CE">
        <w:rPr>
          <w:rFonts w:ascii="Calibri" w:hAnsi="Calibri"/>
          <w:iCs/>
          <w:sz w:val="18"/>
          <w:szCs w:val="18"/>
        </w:rPr>
        <w:tab/>
        <w:t xml:space="preserve">          </w:t>
      </w:r>
      <w:r w:rsidRPr="007413CE">
        <w:rPr>
          <w:rFonts w:ascii="Lucida Handwriting" w:hAnsi="Lucida Handwriting"/>
          <w:iCs/>
          <w:sz w:val="18"/>
          <w:szCs w:val="18"/>
        </w:rPr>
        <w:t xml:space="preserve">            Josiane Rodgers</w:t>
      </w:r>
    </w:p>
    <w:p w:rsidR="006857AF" w:rsidRPr="007413CE" w:rsidRDefault="00562EB9" w:rsidP="007413CE">
      <w:pPr>
        <w:tabs>
          <w:tab w:val="left" w:pos="-720"/>
          <w:tab w:val="left" w:pos="0"/>
          <w:tab w:val="left" w:pos="498"/>
          <w:tab w:val="left" w:pos="1440"/>
          <w:tab w:val="left" w:pos="1719"/>
          <w:tab w:val="left" w:pos="2880"/>
          <w:tab w:val="left" w:pos="3600"/>
          <w:tab w:val="left" w:pos="4153"/>
          <w:tab w:val="left" w:pos="5040"/>
          <w:tab w:val="left" w:pos="5760"/>
          <w:tab w:val="left" w:pos="6480"/>
          <w:tab w:val="left" w:pos="7200"/>
          <w:tab w:val="left" w:pos="7920"/>
          <w:tab w:val="left" w:pos="8640"/>
        </w:tabs>
        <w:spacing w:after="0"/>
        <w:jc w:val="both"/>
        <w:rPr>
          <w:rFonts w:ascii="Century Gothic" w:hAnsi="Century Gothic"/>
          <w:iCs/>
          <w:sz w:val="18"/>
          <w:szCs w:val="18"/>
        </w:rPr>
      </w:pPr>
      <w:r w:rsidRPr="007413CE">
        <w:rPr>
          <w:rFonts w:ascii="Century Gothic" w:hAnsi="Century Gothic"/>
          <w:iCs/>
          <w:sz w:val="18"/>
          <w:szCs w:val="18"/>
        </w:rPr>
        <w:t xml:space="preserve">Directrice </w:t>
      </w:r>
      <w:r w:rsidRPr="007413CE">
        <w:rPr>
          <w:rFonts w:ascii="Century Gothic" w:hAnsi="Century Gothic"/>
          <w:iCs/>
          <w:sz w:val="18"/>
          <w:szCs w:val="18"/>
        </w:rPr>
        <w:tab/>
      </w:r>
      <w:r w:rsidRPr="007413CE">
        <w:rPr>
          <w:rFonts w:ascii="Century Gothic" w:hAnsi="Century Gothic"/>
          <w:iCs/>
          <w:sz w:val="18"/>
          <w:szCs w:val="18"/>
        </w:rPr>
        <w:tab/>
      </w:r>
      <w:r w:rsidRPr="007413CE">
        <w:rPr>
          <w:rFonts w:ascii="Century Gothic" w:hAnsi="Century Gothic"/>
          <w:iCs/>
          <w:sz w:val="18"/>
          <w:szCs w:val="18"/>
        </w:rPr>
        <w:tab/>
        <w:t xml:space="preserve">                                                         </w:t>
      </w:r>
      <w:r w:rsidR="007413CE">
        <w:rPr>
          <w:rFonts w:ascii="Century Gothic" w:hAnsi="Century Gothic"/>
          <w:iCs/>
          <w:sz w:val="18"/>
          <w:szCs w:val="18"/>
        </w:rPr>
        <w:t xml:space="preserve">         </w:t>
      </w:r>
      <w:r w:rsidRPr="007413CE">
        <w:rPr>
          <w:rFonts w:ascii="Century Gothic" w:hAnsi="Century Gothic"/>
          <w:iCs/>
          <w:sz w:val="18"/>
          <w:szCs w:val="18"/>
        </w:rPr>
        <w:t xml:space="preserve"> </w:t>
      </w:r>
      <w:proofErr w:type="spellStart"/>
      <w:r w:rsidRPr="007413CE">
        <w:rPr>
          <w:rFonts w:ascii="Century Gothic" w:hAnsi="Century Gothic"/>
          <w:iCs/>
          <w:sz w:val="18"/>
          <w:szCs w:val="18"/>
        </w:rPr>
        <w:t>Directrice</w:t>
      </w:r>
      <w:proofErr w:type="spellEnd"/>
      <w:r w:rsidRPr="007413CE">
        <w:rPr>
          <w:rFonts w:ascii="Century Gothic" w:hAnsi="Century Gothic"/>
          <w:iCs/>
          <w:sz w:val="18"/>
          <w:szCs w:val="18"/>
        </w:rPr>
        <w:t xml:space="preserve"> adjointe</w:t>
      </w:r>
    </w:p>
    <w:sectPr w:rsidR="006857AF" w:rsidRPr="007413CE" w:rsidSect="008F3C35">
      <w:pgSz w:w="12240" w:h="15840"/>
      <w:pgMar w:top="1134" w:right="1800"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ydian BT">
    <w:altName w:val="Mistral"/>
    <w:charset w:val="00"/>
    <w:family w:val="script"/>
    <w:pitch w:val="variable"/>
    <w:sig w:usb0="00000087" w:usb1="00000000" w:usb2="00000000" w:usb3="00000000" w:csb0="0000001B" w:csb1="00000000"/>
  </w:font>
  <w:font w:name="Script MT Bold">
    <w:panose1 w:val="03040602040607080904"/>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723EE"/>
    <w:multiLevelType w:val="hybridMultilevel"/>
    <w:tmpl w:val="2928531A"/>
    <w:lvl w:ilvl="0" w:tplc="D04476FC">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6CA84070"/>
    <w:multiLevelType w:val="hybridMultilevel"/>
    <w:tmpl w:val="8C7CEBB6"/>
    <w:lvl w:ilvl="0" w:tplc="0C0C0001">
      <w:start w:val="1"/>
      <w:numFmt w:val="bullet"/>
      <w:lvlText w:val=""/>
      <w:lvlJc w:val="left"/>
      <w:pPr>
        <w:ind w:left="153" w:hanging="360"/>
      </w:pPr>
      <w:rPr>
        <w:rFonts w:ascii="Symbol" w:hAnsi="Symbol" w:hint="default"/>
      </w:rPr>
    </w:lvl>
    <w:lvl w:ilvl="1" w:tplc="0C0C0003" w:tentative="1">
      <w:start w:val="1"/>
      <w:numFmt w:val="bullet"/>
      <w:lvlText w:val="o"/>
      <w:lvlJc w:val="left"/>
      <w:pPr>
        <w:ind w:left="873" w:hanging="360"/>
      </w:pPr>
      <w:rPr>
        <w:rFonts w:ascii="Courier New" w:hAnsi="Courier New" w:cs="Courier New" w:hint="default"/>
      </w:rPr>
    </w:lvl>
    <w:lvl w:ilvl="2" w:tplc="0C0C0005" w:tentative="1">
      <w:start w:val="1"/>
      <w:numFmt w:val="bullet"/>
      <w:lvlText w:val=""/>
      <w:lvlJc w:val="left"/>
      <w:pPr>
        <w:ind w:left="1593" w:hanging="360"/>
      </w:pPr>
      <w:rPr>
        <w:rFonts w:ascii="Wingdings" w:hAnsi="Wingdings" w:hint="default"/>
      </w:rPr>
    </w:lvl>
    <w:lvl w:ilvl="3" w:tplc="0C0C0001" w:tentative="1">
      <w:start w:val="1"/>
      <w:numFmt w:val="bullet"/>
      <w:lvlText w:val=""/>
      <w:lvlJc w:val="left"/>
      <w:pPr>
        <w:ind w:left="2313" w:hanging="360"/>
      </w:pPr>
      <w:rPr>
        <w:rFonts w:ascii="Symbol" w:hAnsi="Symbol" w:hint="default"/>
      </w:rPr>
    </w:lvl>
    <w:lvl w:ilvl="4" w:tplc="0C0C0003" w:tentative="1">
      <w:start w:val="1"/>
      <w:numFmt w:val="bullet"/>
      <w:lvlText w:val="o"/>
      <w:lvlJc w:val="left"/>
      <w:pPr>
        <w:ind w:left="3033" w:hanging="360"/>
      </w:pPr>
      <w:rPr>
        <w:rFonts w:ascii="Courier New" w:hAnsi="Courier New" w:cs="Courier New" w:hint="default"/>
      </w:rPr>
    </w:lvl>
    <w:lvl w:ilvl="5" w:tplc="0C0C0005" w:tentative="1">
      <w:start w:val="1"/>
      <w:numFmt w:val="bullet"/>
      <w:lvlText w:val=""/>
      <w:lvlJc w:val="left"/>
      <w:pPr>
        <w:ind w:left="3753" w:hanging="360"/>
      </w:pPr>
      <w:rPr>
        <w:rFonts w:ascii="Wingdings" w:hAnsi="Wingdings" w:hint="default"/>
      </w:rPr>
    </w:lvl>
    <w:lvl w:ilvl="6" w:tplc="0C0C0001" w:tentative="1">
      <w:start w:val="1"/>
      <w:numFmt w:val="bullet"/>
      <w:lvlText w:val=""/>
      <w:lvlJc w:val="left"/>
      <w:pPr>
        <w:ind w:left="4473" w:hanging="360"/>
      </w:pPr>
      <w:rPr>
        <w:rFonts w:ascii="Symbol" w:hAnsi="Symbol" w:hint="default"/>
      </w:rPr>
    </w:lvl>
    <w:lvl w:ilvl="7" w:tplc="0C0C0003" w:tentative="1">
      <w:start w:val="1"/>
      <w:numFmt w:val="bullet"/>
      <w:lvlText w:val="o"/>
      <w:lvlJc w:val="left"/>
      <w:pPr>
        <w:ind w:left="5193" w:hanging="360"/>
      </w:pPr>
      <w:rPr>
        <w:rFonts w:ascii="Courier New" w:hAnsi="Courier New" w:cs="Courier New" w:hint="default"/>
      </w:rPr>
    </w:lvl>
    <w:lvl w:ilvl="8" w:tplc="0C0C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624"/>
    <w:rsid w:val="000225C0"/>
    <w:rsid w:val="00081349"/>
    <w:rsid w:val="00093E84"/>
    <w:rsid w:val="000E0F18"/>
    <w:rsid w:val="000F18AA"/>
    <w:rsid w:val="00136716"/>
    <w:rsid w:val="0019637E"/>
    <w:rsid w:val="001E00E2"/>
    <w:rsid w:val="001F51CA"/>
    <w:rsid w:val="00235C2F"/>
    <w:rsid w:val="00253896"/>
    <w:rsid w:val="002736D6"/>
    <w:rsid w:val="0033559D"/>
    <w:rsid w:val="00344C71"/>
    <w:rsid w:val="003A1392"/>
    <w:rsid w:val="003B4141"/>
    <w:rsid w:val="004277D4"/>
    <w:rsid w:val="004346C3"/>
    <w:rsid w:val="00460D63"/>
    <w:rsid w:val="00465815"/>
    <w:rsid w:val="00480C6A"/>
    <w:rsid w:val="004924A2"/>
    <w:rsid w:val="00562EB9"/>
    <w:rsid w:val="006857AF"/>
    <w:rsid w:val="006C1DF2"/>
    <w:rsid w:val="006E354A"/>
    <w:rsid w:val="007413CE"/>
    <w:rsid w:val="0083560F"/>
    <w:rsid w:val="00847D94"/>
    <w:rsid w:val="008D21A8"/>
    <w:rsid w:val="008F3C35"/>
    <w:rsid w:val="009868DA"/>
    <w:rsid w:val="009A21C2"/>
    <w:rsid w:val="00AF762C"/>
    <w:rsid w:val="00B038EA"/>
    <w:rsid w:val="00B81BD1"/>
    <w:rsid w:val="00BC19BA"/>
    <w:rsid w:val="00BE573C"/>
    <w:rsid w:val="00CE3FF0"/>
    <w:rsid w:val="00D144C6"/>
    <w:rsid w:val="00D40A53"/>
    <w:rsid w:val="00DF7462"/>
    <w:rsid w:val="00E30624"/>
    <w:rsid w:val="00E51ED2"/>
    <w:rsid w:val="00EA6E8C"/>
    <w:rsid w:val="00ED2C2B"/>
    <w:rsid w:val="00F10A73"/>
    <w:rsid w:val="00FB79B0"/>
    <w:rsid w:val="00FF55C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D470C"/>
  <w15:chartTrackingRefBased/>
  <w15:docId w15:val="{B1C9B451-A38D-46FC-BFB7-80D50C334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0624"/>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0D63"/>
    <w:rPr>
      <w:color w:val="0563C1" w:themeColor="hyperlink"/>
      <w:u w:val="single"/>
    </w:rPr>
  </w:style>
  <w:style w:type="paragraph" w:styleId="Paragraphedeliste">
    <w:name w:val="List Paragraph"/>
    <w:basedOn w:val="Normal"/>
    <w:uiPriority w:val="34"/>
    <w:qFormat/>
    <w:rsid w:val="00FF55CD"/>
    <w:pPr>
      <w:suppressAutoHyphens/>
      <w:spacing w:after="0" w:line="240" w:lineRule="auto"/>
      <w:ind w:left="708"/>
    </w:pPr>
    <w:rPr>
      <w:rFonts w:ascii="Lydian BT" w:eastAsia="Times New Roman" w:hAnsi="Lydian BT" w:cs="Times New Roman"/>
      <w:sz w:val="28"/>
      <w:szCs w:val="28"/>
      <w:vertAlign w:val="superscript"/>
      <w:lang w:val="en-US" w:eastAsia="ar-SA"/>
    </w:rPr>
  </w:style>
  <w:style w:type="paragraph" w:styleId="Textebrut">
    <w:name w:val="Plain Text"/>
    <w:basedOn w:val="Normal"/>
    <w:link w:val="TextebrutCar"/>
    <w:uiPriority w:val="99"/>
    <w:semiHidden/>
    <w:unhideWhenUsed/>
    <w:rsid w:val="004277D4"/>
    <w:pPr>
      <w:spacing w:after="0" w:line="240" w:lineRule="auto"/>
    </w:pPr>
    <w:rPr>
      <w:rFonts w:ascii="Calibri" w:hAnsi="Calibri" w:cs="Calibri"/>
      <w:color w:val="002060"/>
    </w:rPr>
  </w:style>
  <w:style w:type="character" w:customStyle="1" w:styleId="TextebrutCar">
    <w:name w:val="Texte brut Car"/>
    <w:basedOn w:val="Policepardfaut"/>
    <w:link w:val="Textebrut"/>
    <w:uiPriority w:val="99"/>
    <w:semiHidden/>
    <w:rsid w:val="004277D4"/>
    <w:rPr>
      <w:rFonts w:ascii="Calibri" w:hAnsi="Calibri" w:cs="Calibri"/>
      <w:color w:val="002060"/>
    </w:rPr>
  </w:style>
  <w:style w:type="character" w:styleId="Mentionnonrsolue">
    <w:name w:val="Unresolved Mention"/>
    <w:basedOn w:val="Policepardfaut"/>
    <w:uiPriority w:val="99"/>
    <w:semiHidden/>
    <w:unhideWhenUsed/>
    <w:rsid w:val="006857AF"/>
    <w:rPr>
      <w:color w:val="605E5C"/>
      <w:shd w:val="clear" w:color="auto" w:fill="E1DFDD"/>
    </w:rPr>
  </w:style>
  <w:style w:type="character" w:styleId="Lienhypertextesuivivisit">
    <w:name w:val="FollowedHyperlink"/>
    <w:basedOn w:val="Policepardfaut"/>
    <w:uiPriority w:val="99"/>
    <w:semiHidden/>
    <w:unhideWhenUsed/>
    <w:rsid w:val="001963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858681">
      <w:bodyDiv w:val="1"/>
      <w:marLeft w:val="0"/>
      <w:marRight w:val="0"/>
      <w:marTop w:val="0"/>
      <w:marBottom w:val="0"/>
      <w:divBdr>
        <w:top w:val="none" w:sz="0" w:space="0" w:color="auto"/>
        <w:left w:val="none" w:sz="0" w:space="0" w:color="auto"/>
        <w:bottom w:val="none" w:sz="0" w:space="0" w:color="auto"/>
        <w:right w:val="none" w:sz="0" w:space="0" w:color="auto"/>
      </w:divBdr>
    </w:div>
    <w:div w:id="1239828244">
      <w:bodyDiv w:val="1"/>
      <w:marLeft w:val="0"/>
      <w:marRight w:val="0"/>
      <w:marTop w:val="0"/>
      <w:marBottom w:val="0"/>
      <w:divBdr>
        <w:top w:val="none" w:sz="0" w:space="0" w:color="auto"/>
        <w:left w:val="none" w:sz="0" w:space="0" w:color="auto"/>
        <w:bottom w:val="none" w:sz="0" w:space="0" w:color="auto"/>
        <w:right w:val="none" w:sz="0" w:space="0" w:color="auto"/>
      </w:divBdr>
    </w:div>
    <w:div w:id="1259872910">
      <w:bodyDiv w:val="1"/>
      <w:marLeft w:val="0"/>
      <w:marRight w:val="0"/>
      <w:marTop w:val="0"/>
      <w:marBottom w:val="0"/>
      <w:divBdr>
        <w:top w:val="none" w:sz="0" w:space="0" w:color="auto"/>
        <w:left w:val="none" w:sz="0" w:space="0" w:color="auto"/>
        <w:bottom w:val="none" w:sz="0" w:space="0" w:color="auto"/>
        <w:right w:val="none" w:sz="0" w:space="0" w:color="auto"/>
      </w:divBdr>
    </w:div>
    <w:div w:id="1796098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volee.cssd.gouv.qc.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https://www.wickham.ca/wp-content/uploads/bonne-rentree.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jpeg"/><Relationship Id="rId10" Type="http://schemas.openxmlformats.org/officeDocument/2006/relationships/image" Target="https://encrypted-tbn0.gstatic.com/images?q=tbn%3AANd9GcQ1feBgrMpJQY6t-niebja7PBfb3pcqaCqFtIo_4-H9ktT8ESbO&amp;usqp=CAU"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546</Words>
  <Characters>3009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Commission scolaire des Draveurs</Company>
  <LinksUpToDate>false</LinksUpToDate>
  <CharactersWithSpaces>3548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Mercier Mélanie</dc:creator>
  <cp:keywords/>
  <dc:description/>
  <cp:lastModifiedBy>Baril Marie-Josée</cp:lastModifiedBy>
  <cp:revision>6</cp:revision>
  <cp:lastPrinted>2022-08-23T15:45:00Z</cp:lastPrinted>
  <dcterms:created xsi:type="dcterms:W3CDTF">2022-08-23T15:51:00Z</dcterms:created>
  <dcterms:modified xsi:type="dcterms:W3CDTF">2022-08-25T18:48:00Z</dcterms:modified>
</cp:coreProperties>
</file>